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27CE" w14:textId="77777777" w:rsidR="00AD33FC" w:rsidRPr="004129DD" w:rsidRDefault="00B91CD3">
      <w:pPr>
        <w:spacing w:before="77"/>
        <w:ind w:left="672"/>
        <w:rPr>
          <w:rFonts w:ascii="Century Gothic" w:hAnsi="Century Gothic"/>
          <w:b/>
          <w:sz w:val="28"/>
        </w:rPr>
      </w:pPr>
      <w:r w:rsidRPr="004129DD">
        <w:rPr>
          <w:rFonts w:ascii="Century Gothic" w:hAnsi="Century Gothic"/>
          <w:b/>
          <w:sz w:val="28"/>
        </w:rPr>
        <w:t>SCHEDA B</w:t>
      </w:r>
    </w:p>
    <w:p w14:paraId="6083DB22" w14:textId="49FFDCE1" w:rsidR="00AD33FC" w:rsidRPr="004129DD" w:rsidRDefault="00B91CD3">
      <w:pPr>
        <w:pStyle w:val="Corpotesto"/>
        <w:spacing w:before="136"/>
        <w:ind w:left="672"/>
        <w:rPr>
          <w:rFonts w:ascii="Century Gothic" w:hAnsi="Century Gothic"/>
        </w:rPr>
      </w:pPr>
      <w:r w:rsidRPr="004129DD">
        <w:rPr>
          <w:rFonts w:ascii="Century Gothic" w:hAnsi="Century Gothic"/>
        </w:rPr>
        <w:t>SCHEDA DEI REQUISITI ORGANIZZATIVO-GESTIONALI PER L'ACCREDITAMENTO ADM/</w:t>
      </w:r>
      <w:r w:rsidR="004129DD" w:rsidRPr="004129DD">
        <w:rPr>
          <w:rFonts w:ascii="Century Gothic" w:hAnsi="Century Gothic"/>
        </w:rPr>
        <w:t>SPAZIO NEUTRO</w:t>
      </w:r>
    </w:p>
    <w:p w14:paraId="3D7A8443" w14:textId="77777777" w:rsidR="00AD33FC" w:rsidRPr="004129DD" w:rsidRDefault="00AD33FC">
      <w:pPr>
        <w:spacing w:before="5"/>
        <w:rPr>
          <w:rFonts w:ascii="Century Gothic" w:hAnsi="Century Gothic"/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852"/>
        <w:gridCol w:w="850"/>
        <w:gridCol w:w="3546"/>
      </w:tblGrid>
      <w:tr w:rsidR="00AD33FC" w:rsidRPr="004129DD" w14:paraId="29DDAE47" w14:textId="77777777">
        <w:trPr>
          <w:trHeight w:val="690"/>
        </w:trPr>
        <w:tc>
          <w:tcPr>
            <w:tcW w:w="9781" w:type="dxa"/>
            <w:vMerge w:val="restart"/>
          </w:tcPr>
          <w:p w14:paraId="2030E12C" w14:textId="77777777" w:rsidR="00AD33FC" w:rsidRPr="004129DD" w:rsidRDefault="00AD33FC">
            <w:pPr>
              <w:pStyle w:val="TableParagraph"/>
              <w:spacing w:before="1"/>
              <w:rPr>
                <w:rFonts w:ascii="Century Gothic" w:hAnsi="Century Gothic"/>
                <w:b/>
                <w:sz w:val="32"/>
              </w:rPr>
            </w:pPr>
          </w:p>
          <w:p w14:paraId="0E3B1EDE" w14:textId="77777777" w:rsidR="00AD33FC" w:rsidRPr="004129DD" w:rsidRDefault="00B91CD3">
            <w:pPr>
              <w:pStyle w:val="TableParagraph"/>
              <w:ind w:left="4411" w:right="4408"/>
              <w:jc w:val="center"/>
              <w:rPr>
                <w:rFonts w:ascii="Century Gothic" w:hAnsi="Century Gothic"/>
                <w:b/>
                <w:sz w:val="20"/>
              </w:rPr>
            </w:pPr>
            <w:r w:rsidRPr="004129DD">
              <w:rPr>
                <w:rFonts w:ascii="Century Gothic" w:hAnsi="Century Gothic"/>
                <w:b/>
                <w:sz w:val="20"/>
              </w:rPr>
              <w:t>Requisito</w:t>
            </w:r>
          </w:p>
        </w:tc>
        <w:tc>
          <w:tcPr>
            <w:tcW w:w="1702" w:type="dxa"/>
            <w:gridSpan w:val="2"/>
          </w:tcPr>
          <w:p w14:paraId="0D1BE1E0" w14:textId="77777777" w:rsidR="00AD33FC" w:rsidRPr="004129DD" w:rsidRDefault="00B91CD3">
            <w:pPr>
              <w:pStyle w:val="TableParagraph"/>
              <w:ind w:left="216" w:right="199"/>
              <w:jc w:val="center"/>
              <w:rPr>
                <w:rFonts w:ascii="Century Gothic" w:hAnsi="Century Gothic"/>
                <w:b/>
                <w:sz w:val="20"/>
              </w:rPr>
            </w:pPr>
            <w:r w:rsidRPr="004129DD">
              <w:rPr>
                <w:rFonts w:ascii="Century Gothic" w:hAnsi="Century Gothic"/>
                <w:b/>
                <w:w w:val="95"/>
                <w:sz w:val="20"/>
              </w:rPr>
              <w:t xml:space="preserve">Dichiarazione </w:t>
            </w:r>
            <w:r w:rsidRPr="004129DD">
              <w:rPr>
                <w:rFonts w:ascii="Century Gothic" w:hAnsi="Century Gothic"/>
                <w:b/>
                <w:sz w:val="20"/>
              </w:rPr>
              <w:t>possesso di</w:t>
            </w:r>
          </w:p>
          <w:p w14:paraId="01B4FCD6" w14:textId="77777777" w:rsidR="00AD33FC" w:rsidRPr="004129DD" w:rsidRDefault="00B91CD3">
            <w:pPr>
              <w:pStyle w:val="TableParagraph"/>
              <w:spacing w:line="215" w:lineRule="exact"/>
              <w:ind w:left="208" w:right="199"/>
              <w:jc w:val="center"/>
              <w:rPr>
                <w:rFonts w:ascii="Century Gothic" w:hAnsi="Century Gothic"/>
                <w:b/>
                <w:sz w:val="20"/>
              </w:rPr>
            </w:pPr>
            <w:r w:rsidRPr="004129DD">
              <w:rPr>
                <w:rFonts w:ascii="Century Gothic" w:hAnsi="Century Gothic"/>
                <w:b/>
                <w:sz w:val="20"/>
              </w:rPr>
              <w:t>requisiti</w:t>
            </w:r>
          </w:p>
        </w:tc>
        <w:tc>
          <w:tcPr>
            <w:tcW w:w="3546" w:type="dxa"/>
            <w:vMerge w:val="restart"/>
          </w:tcPr>
          <w:p w14:paraId="17544289" w14:textId="77777777" w:rsidR="00AD33FC" w:rsidRPr="004129DD" w:rsidRDefault="00AD33FC">
            <w:pPr>
              <w:pStyle w:val="TableParagraph"/>
              <w:spacing w:before="1"/>
              <w:rPr>
                <w:rFonts w:ascii="Century Gothic" w:hAnsi="Century Gothic"/>
                <w:b/>
                <w:sz w:val="32"/>
              </w:rPr>
            </w:pPr>
          </w:p>
          <w:p w14:paraId="16893C5E" w14:textId="77777777" w:rsidR="00AD33FC" w:rsidRPr="004129DD" w:rsidRDefault="00B91CD3">
            <w:pPr>
              <w:pStyle w:val="TableParagraph"/>
              <w:ind w:left="1530" w:right="1521"/>
              <w:jc w:val="center"/>
              <w:rPr>
                <w:rFonts w:ascii="Century Gothic" w:hAnsi="Century Gothic"/>
                <w:b/>
                <w:sz w:val="20"/>
              </w:rPr>
            </w:pPr>
            <w:r w:rsidRPr="004129DD">
              <w:rPr>
                <w:rFonts w:ascii="Century Gothic" w:hAnsi="Century Gothic"/>
                <w:b/>
                <w:sz w:val="20"/>
              </w:rPr>
              <w:t>Note</w:t>
            </w:r>
          </w:p>
        </w:tc>
      </w:tr>
      <w:tr w:rsidR="00AD33FC" w:rsidRPr="004129DD" w14:paraId="378CF659" w14:textId="77777777">
        <w:trPr>
          <w:trHeight w:val="278"/>
        </w:trPr>
        <w:tc>
          <w:tcPr>
            <w:tcW w:w="9781" w:type="dxa"/>
            <w:vMerge/>
            <w:tcBorders>
              <w:top w:val="nil"/>
            </w:tcBorders>
          </w:tcPr>
          <w:p w14:paraId="3873A240" w14:textId="77777777" w:rsidR="00AD33FC" w:rsidRPr="004129DD" w:rsidRDefault="00AD33FC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2" w:type="dxa"/>
          </w:tcPr>
          <w:p w14:paraId="47243D87" w14:textId="77777777" w:rsidR="00AD33FC" w:rsidRPr="004129DD" w:rsidRDefault="00B91CD3">
            <w:pPr>
              <w:pStyle w:val="TableParagraph"/>
              <w:spacing w:before="35"/>
              <w:ind w:left="322" w:right="308"/>
              <w:jc w:val="center"/>
              <w:rPr>
                <w:rFonts w:ascii="Century Gothic" w:hAnsi="Century Gothic"/>
                <w:sz w:val="18"/>
              </w:rPr>
            </w:pPr>
            <w:r w:rsidRPr="004129DD">
              <w:rPr>
                <w:rFonts w:ascii="Century Gothic" w:hAnsi="Century Gothic"/>
                <w:sz w:val="18"/>
              </w:rPr>
              <w:t>Sì</w:t>
            </w:r>
          </w:p>
        </w:tc>
        <w:tc>
          <w:tcPr>
            <w:tcW w:w="850" w:type="dxa"/>
          </w:tcPr>
          <w:p w14:paraId="54593A6F" w14:textId="77777777" w:rsidR="00AD33FC" w:rsidRPr="004129DD" w:rsidRDefault="00B91CD3">
            <w:pPr>
              <w:pStyle w:val="TableParagraph"/>
              <w:spacing w:before="35"/>
              <w:ind w:left="288" w:right="280"/>
              <w:jc w:val="center"/>
              <w:rPr>
                <w:rFonts w:ascii="Century Gothic" w:hAnsi="Century Gothic"/>
                <w:sz w:val="18"/>
              </w:rPr>
            </w:pPr>
            <w:r w:rsidRPr="004129DD"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E239EB8" w14:textId="77777777" w:rsidR="00AD33FC" w:rsidRPr="004129DD" w:rsidRDefault="00AD33FC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AD33FC" w:rsidRPr="004129DD" w14:paraId="7C2AC3D9" w14:textId="77777777">
        <w:trPr>
          <w:trHeight w:val="369"/>
        </w:trPr>
        <w:tc>
          <w:tcPr>
            <w:tcW w:w="9781" w:type="dxa"/>
          </w:tcPr>
          <w:p w14:paraId="35D397C3" w14:textId="77777777" w:rsidR="00AD33FC" w:rsidRPr="004129D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Presenza di figure professionali qualificate in relazione alla tipologia del servizio erogato</w:t>
            </w:r>
          </w:p>
        </w:tc>
        <w:tc>
          <w:tcPr>
            <w:tcW w:w="852" w:type="dxa"/>
          </w:tcPr>
          <w:p w14:paraId="1171EF1B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5AEE9B6D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0ECD7C6B" w14:textId="77777777" w:rsidR="00AD33FC" w:rsidRPr="004129D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Specificare n. operatori e qualifica</w:t>
            </w:r>
          </w:p>
        </w:tc>
      </w:tr>
      <w:tr w:rsidR="00AD33FC" w:rsidRPr="004129DD" w14:paraId="1037BD6C" w14:textId="77777777">
        <w:trPr>
          <w:trHeight w:val="366"/>
        </w:trPr>
        <w:tc>
          <w:tcPr>
            <w:tcW w:w="9781" w:type="dxa"/>
          </w:tcPr>
          <w:p w14:paraId="0FA857C4" w14:textId="77777777" w:rsidR="00AD33FC" w:rsidRPr="004129DD" w:rsidRDefault="00B91CD3">
            <w:pPr>
              <w:pStyle w:val="TableParagraph"/>
              <w:spacing w:before="52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Presenza di un coordinatore responsabile del servizio</w:t>
            </w:r>
          </w:p>
        </w:tc>
        <w:tc>
          <w:tcPr>
            <w:tcW w:w="852" w:type="dxa"/>
          </w:tcPr>
          <w:p w14:paraId="483BBE76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3706A0EA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14580801" w14:textId="77777777" w:rsidR="00AD33FC" w:rsidRPr="004129DD" w:rsidRDefault="00B91CD3">
            <w:pPr>
              <w:pStyle w:val="TableParagraph"/>
              <w:spacing w:before="52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Specificare nome e qualifica</w:t>
            </w:r>
          </w:p>
        </w:tc>
      </w:tr>
      <w:tr w:rsidR="00AD33FC" w:rsidRPr="004129DD" w14:paraId="7AE4E190" w14:textId="77777777">
        <w:trPr>
          <w:trHeight w:val="618"/>
        </w:trPr>
        <w:tc>
          <w:tcPr>
            <w:tcW w:w="9781" w:type="dxa"/>
          </w:tcPr>
          <w:p w14:paraId="456A8E68" w14:textId="77777777" w:rsidR="00AD33FC" w:rsidRPr="004129DD" w:rsidRDefault="00B91CD3">
            <w:pPr>
              <w:pStyle w:val="TableParagraph"/>
              <w:spacing w:before="180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Esperienza nel settore dell’assistenza domiciliare educativa</w:t>
            </w:r>
          </w:p>
        </w:tc>
        <w:tc>
          <w:tcPr>
            <w:tcW w:w="852" w:type="dxa"/>
          </w:tcPr>
          <w:p w14:paraId="23E61223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4C5280D6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14256D75" w14:textId="77777777" w:rsidR="00AD33FC" w:rsidRPr="004129DD" w:rsidRDefault="00B91CD3">
            <w:pPr>
              <w:pStyle w:val="TableParagraph"/>
              <w:spacing w:before="55"/>
              <w:ind w:left="107" w:right="926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Allegare documentazione attinente</w:t>
            </w:r>
          </w:p>
        </w:tc>
      </w:tr>
      <w:tr w:rsidR="00AD33FC" w:rsidRPr="004129DD" w14:paraId="36F1BDE1" w14:textId="77777777">
        <w:trPr>
          <w:trHeight w:val="367"/>
        </w:trPr>
        <w:tc>
          <w:tcPr>
            <w:tcW w:w="9781" w:type="dxa"/>
          </w:tcPr>
          <w:p w14:paraId="39AE5D21" w14:textId="77777777" w:rsidR="00AD33FC" w:rsidRPr="004129D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Garanzia di copertura di sostituzione personale</w:t>
            </w:r>
          </w:p>
        </w:tc>
        <w:tc>
          <w:tcPr>
            <w:tcW w:w="852" w:type="dxa"/>
          </w:tcPr>
          <w:p w14:paraId="713792BA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7C04DE4E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61D15689" w14:textId="77777777" w:rsidR="00AD33FC" w:rsidRPr="004129D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Entro n. ore</w:t>
            </w:r>
          </w:p>
        </w:tc>
      </w:tr>
      <w:tr w:rsidR="00AD33FC" w:rsidRPr="004129DD" w14:paraId="73F34884" w14:textId="77777777">
        <w:trPr>
          <w:trHeight w:val="417"/>
        </w:trPr>
        <w:tc>
          <w:tcPr>
            <w:tcW w:w="9781" w:type="dxa"/>
          </w:tcPr>
          <w:p w14:paraId="730E4118" w14:textId="77777777" w:rsidR="00AD33FC" w:rsidRPr="004129DD" w:rsidRDefault="00B91CD3">
            <w:pPr>
              <w:pStyle w:val="TableParagraph"/>
              <w:spacing w:before="79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Tempi previsti di attivazione dell’intervento</w:t>
            </w:r>
          </w:p>
        </w:tc>
        <w:tc>
          <w:tcPr>
            <w:tcW w:w="852" w:type="dxa"/>
          </w:tcPr>
          <w:p w14:paraId="04E42631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3F99CBA4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0A262201" w14:textId="77777777" w:rsidR="00AD33FC" w:rsidRPr="004129DD" w:rsidRDefault="00B91CD3">
            <w:pPr>
              <w:pStyle w:val="TableParagraph"/>
              <w:spacing w:before="79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Entro n. ore</w:t>
            </w:r>
          </w:p>
        </w:tc>
      </w:tr>
      <w:tr w:rsidR="00AD33FC" w:rsidRPr="004129DD" w14:paraId="1B08817C" w14:textId="77777777">
        <w:trPr>
          <w:trHeight w:val="873"/>
        </w:trPr>
        <w:tc>
          <w:tcPr>
            <w:tcW w:w="9781" w:type="dxa"/>
          </w:tcPr>
          <w:p w14:paraId="5731ED15" w14:textId="77777777" w:rsidR="00AD33FC" w:rsidRPr="004129DD" w:rsidRDefault="00B91CD3">
            <w:pPr>
              <w:pStyle w:val="TableParagraph"/>
              <w:spacing w:before="55"/>
              <w:ind w:left="107" w:right="11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Presenza di modalità strutturate di accoglimento e presa in carico dell’utenza (individuazione di operatori addetti all’accoglienza delle richieste, assegnazione del caso e continuità dell’assistenza da parte dello stesso operatore, ecc..)</w:t>
            </w:r>
          </w:p>
        </w:tc>
        <w:tc>
          <w:tcPr>
            <w:tcW w:w="852" w:type="dxa"/>
          </w:tcPr>
          <w:p w14:paraId="316125A8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76EE6E80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341227DA" w14:textId="77777777" w:rsidR="00AD33FC" w:rsidRPr="004129DD" w:rsidRDefault="00AD33FC">
            <w:pPr>
              <w:pStyle w:val="TableParagraph"/>
              <w:spacing w:before="8"/>
              <w:rPr>
                <w:rFonts w:ascii="Century Gothic" w:hAnsi="Century Gothic"/>
                <w:b/>
                <w:sz w:val="26"/>
              </w:rPr>
            </w:pPr>
          </w:p>
          <w:p w14:paraId="378F99B5" w14:textId="77777777" w:rsidR="00AD33FC" w:rsidRPr="004129DD" w:rsidRDefault="00B91CD3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Illustrare e specificare</w:t>
            </w:r>
          </w:p>
        </w:tc>
      </w:tr>
      <w:tr w:rsidR="00AD33FC" w:rsidRPr="004129DD" w14:paraId="554D1A22" w14:textId="77777777">
        <w:trPr>
          <w:trHeight w:val="870"/>
        </w:trPr>
        <w:tc>
          <w:tcPr>
            <w:tcW w:w="9781" w:type="dxa"/>
          </w:tcPr>
          <w:p w14:paraId="305C2586" w14:textId="77777777" w:rsidR="00AD33FC" w:rsidRPr="004129DD" w:rsidRDefault="00B91CD3">
            <w:pPr>
              <w:pStyle w:val="TableParagraph"/>
              <w:spacing w:before="52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Presenza della cartella dell’utente dove vengono registrati la natura dei bisogni, i tempi di attivazione e la durata delle prestazioni, le modalità di verifica degli interventi effettuati ed il raggiungimento degli obiettivi assistenziali, ecc..)</w:t>
            </w:r>
          </w:p>
        </w:tc>
        <w:tc>
          <w:tcPr>
            <w:tcW w:w="852" w:type="dxa"/>
          </w:tcPr>
          <w:p w14:paraId="5A18575A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72DBF115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7ABCA737" w14:textId="77777777" w:rsidR="00AD33FC" w:rsidRPr="004129DD" w:rsidRDefault="00AD33FC">
            <w:pPr>
              <w:pStyle w:val="TableParagraph"/>
              <w:spacing w:before="8"/>
              <w:rPr>
                <w:rFonts w:ascii="Century Gothic" w:hAnsi="Century Gothic"/>
                <w:b/>
                <w:sz w:val="26"/>
              </w:rPr>
            </w:pPr>
          </w:p>
          <w:p w14:paraId="3267DB19" w14:textId="77777777" w:rsidR="00AD33FC" w:rsidRPr="004129DD" w:rsidRDefault="00B91CD3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Allegare fac-simile</w:t>
            </w:r>
          </w:p>
        </w:tc>
      </w:tr>
      <w:tr w:rsidR="00AD33FC" w:rsidRPr="004129DD" w14:paraId="040323B5" w14:textId="77777777">
        <w:trPr>
          <w:trHeight w:val="369"/>
        </w:trPr>
        <w:tc>
          <w:tcPr>
            <w:tcW w:w="9781" w:type="dxa"/>
          </w:tcPr>
          <w:p w14:paraId="09F07235" w14:textId="77777777" w:rsidR="00AD33FC" w:rsidRPr="004129D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Adozione di un registro degli utenti in carico con indicazione dei piani individualizzati d’assistenza</w:t>
            </w:r>
          </w:p>
        </w:tc>
        <w:tc>
          <w:tcPr>
            <w:tcW w:w="852" w:type="dxa"/>
          </w:tcPr>
          <w:p w14:paraId="685A0549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6089BDE6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1F470E7A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D33FC" w:rsidRPr="004129DD" w14:paraId="51689560" w14:textId="77777777">
        <w:trPr>
          <w:trHeight w:val="618"/>
        </w:trPr>
        <w:tc>
          <w:tcPr>
            <w:tcW w:w="9781" w:type="dxa"/>
          </w:tcPr>
          <w:p w14:paraId="077D91E0" w14:textId="77777777" w:rsidR="00AD33FC" w:rsidRPr="004129DD" w:rsidRDefault="00B91CD3">
            <w:pPr>
              <w:pStyle w:val="TableParagraph"/>
              <w:spacing w:before="52"/>
              <w:ind w:left="107" w:right="948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Presenza di un piano di formazione – aggiornamento del personale recante le modalità di inserimento degli operatori di nuova acquisizione</w:t>
            </w:r>
          </w:p>
        </w:tc>
        <w:tc>
          <w:tcPr>
            <w:tcW w:w="852" w:type="dxa"/>
          </w:tcPr>
          <w:p w14:paraId="7751FDE9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1F86D50C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12A7FB83" w14:textId="77777777" w:rsidR="00AD33FC" w:rsidRPr="004129DD" w:rsidRDefault="00B91CD3">
            <w:pPr>
              <w:pStyle w:val="TableParagraph"/>
              <w:spacing w:before="180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Allegare</w:t>
            </w:r>
          </w:p>
        </w:tc>
      </w:tr>
      <w:tr w:rsidR="00AD33FC" w:rsidRPr="004129DD" w14:paraId="64EF1421" w14:textId="77777777">
        <w:trPr>
          <w:trHeight w:val="366"/>
        </w:trPr>
        <w:tc>
          <w:tcPr>
            <w:tcW w:w="9781" w:type="dxa"/>
          </w:tcPr>
          <w:p w14:paraId="343753F9" w14:textId="77777777" w:rsidR="00AD33FC" w:rsidRPr="004129D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Presenza di un sistema di valutazione periodica del personale</w:t>
            </w:r>
          </w:p>
        </w:tc>
        <w:tc>
          <w:tcPr>
            <w:tcW w:w="852" w:type="dxa"/>
          </w:tcPr>
          <w:p w14:paraId="499D57F7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344476C6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418D4DD1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D33FC" w:rsidRPr="004129DD" w14:paraId="664AE93A" w14:textId="77777777">
        <w:trPr>
          <w:trHeight w:val="621"/>
        </w:trPr>
        <w:tc>
          <w:tcPr>
            <w:tcW w:w="9781" w:type="dxa"/>
          </w:tcPr>
          <w:p w14:paraId="42E42196" w14:textId="77777777" w:rsidR="00AD33FC" w:rsidRPr="004129DD" w:rsidRDefault="00B91CD3">
            <w:pPr>
              <w:pStyle w:val="TableParagraph"/>
              <w:spacing w:before="55"/>
              <w:ind w:left="107" w:right="692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Adozione della Carta dei Servizi comprendente la pubblicizzazione delle tariffe praticate con indicazione delle prestazioni ricomprese</w:t>
            </w:r>
          </w:p>
        </w:tc>
        <w:tc>
          <w:tcPr>
            <w:tcW w:w="852" w:type="dxa"/>
          </w:tcPr>
          <w:p w14:paraId="44E94B0A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44F0866A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5A616ACC" w14:textId="77777777" w:rsidR="00AD33FC" w:rsidRPr="004129DD" w:rsidRDefault="00B91CD3">
            <w:pPr>
              <w:pStyle w:val="TableParagraph"/>
              <w:spacing w:before="182"/>
              <w:ind w:left="107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Allegare</w:t>
            </w:r>
          </w:p>
        </w:tc>
      </w:tr>
      <w:tr w:rsidR="00AD33FC" w:rsidRPr="004129DD" w14:paraId="34783BDD" w14:textId="77777777">
        <w:trPr>
          <w:trHeight w:val="618"/>
        </w:trPr>
        <w:tc>
          <w:tcPr>
            <w:tcW w:w="9781" w:type="dxa"/>
          </w:tcPr>
          <w:p w14:paraId="62E23D18" w14:textId="77777777" w:rsidR="00AD33FC" w:rsidRPr="004129DD" w:rsidRDefault="00B91CD3">
            <w:pPr>
              <w:pStyle w:val="TableParagraph"/>
              <w:spacing w:before="52"/>
              <w:ind w:left="107" w:right="282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Applicazione del D. Lgs n. 196 del 30 giugno 2003 con registrazione del consenso all'assistenza ed al trattamento dei dati</w:t>
            </w:r>
          </w:p>
        </w:tc>
        <w:tc>
          <w:tcPr>
            <w:tcW w:w="852" w:type="dxa"/>
          </w:tcPr>
          <w:p w14:paraId="1C4EB88F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130AFC93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278856D7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D33FC" w:rsidRPr="004129DD" w14:paraId="48E1A51E" w14:textId="77777777">
        <w:trPr>
          <w:trHeight w:val="621"/>
        </w:trPr>
        <w:tc>
          <w:tcPr>
            <w:tcW w:w="9781" w:type="dxa"/>
          </w:tcPr>
          <w:p w14:paraId="039D6B40" w14:textId="77777777" w:rsidR="00AD33FC" w:rsidRPr="004129DD" w:rsidRDefault="00B91CD3">
            <w:pPr>
              <w:pStyle w:val="TableParagraph"/>
              <w:spacing w:before="55"/>
              <w:ind w:left="107" w:right="263"/>
              <w:rPr>
                <w:rFonts w:ascii="Century Gothic" w:hAnsi="Century Gothic"/>
              </w:rPr>
            </w:pPr>
            <w:r w:rsidRPr="004129DD">
              <w:rPr>
                <w:rFonts w:ascii="Century Gothic" w:hAnsi="Century Gothic"/>
              </w:rPr>
              <w:t>Adempimenti relativi all’applicazione della Legge 81/08 (utilizzo di adeguati indumenti di lavoro e di protezione per il personale, ecc..)</w:t>
            </w:r>
          </w:p>
        </w:tc>
        <w:tc>
          <w:tcPr>
            <w:tcW w:w="852" w:type="dxa"/>
          </w:tcPr>
          <w:p w14:paraId="4928212F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238DE4FD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15967A61" w14:textId="77777777" w:rsidR="00AD33FC" w:rsidRPr="004129D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14:paraId="13884D7D" w14:textId="77777777" w:rsidR="00AD33FC" w:rsidRPr="004129DD" w:rsidRDefault="00AD33FC">
      <w:pPr>
        <w:spacing w:before="6"/>
        <w:rPr>
          <w:rFonts w:ascii="Century Gothic" w:hAnsi="Century Gothic"/>
          <w:b/>
          <w:sz w:val="9"/>
        </w:rPr>
      </w:pPr>
    </w:p>
    <w:p w14:paraId="090AA9CE" w14:textId="6C2B03C3" w:rsidR="00AD33FC" w:rsidRPr="004129DD" w:rsidRDefault="00B91CD3" w:rsidP="004129DD">
      <w:pPr>
        <w:spacing w:before="94"/>
        <w:ind w:left="672"/>
        <w:rPr>
          <w:rFonts w:ascii="Century Gothic" w:hAnsi="Century Gothic"/>
          <w:sz w:val="20"/>
        </w:rPr>
      </w:pPr>
      <w:r w:rsidRPr="004129DD">
        <w:rPr>
          <w:rFonts w:ascii="Century Gothic" w:hAnsi="Century Gothic"/>
        </w:rPr>
        <w:t>Data</w:t>
      </w:r>
      <w:r w:rsidR="004129DD">
        <w:rPr>
          <w:rFonts w:ascii="Century Gothic" w:hAnsi="Century Gothic"/>
        </w:rPr>
        <w:t xml:space="preserve">   __________________</w:t>
      </w:r>
    </w:p>
    <w:p w14:paraId="7920FE80" w14:textId="77777777" w:rsidR="00AD33FC" w:rsidRPr="004129DD" w:rsidRDefault="00B91CD3">
      <w:pPr>
        <w:ind w:right="690"/>
        <w:jc w:val="right"/>
        <w:rPr>
          <w:rFonts w:ascii="Century Gothic" w:hAnsi="Century Gothic"/>
          <w:b/>
        </w:rPr>
      </w:pPr>
      <w:r w:rsidRPr="004129DD">
        <w:rPr>
          <w:rFonts w:ascii="Century Gothic" w:hAnsi="Century Gothic"/>
          <w:b/>
        </w:rPr>
        <w:t>Il Legale Rappresentante dell'Ente</w:t>
      </w:r>
    </w:p>
    <w:p w14:paraId="01D07D53" w14:textId="77777777" w:rsidR="00AD33FC" w:rsidRPr="004129DD" w:rsidRDefault="00B91CD3">
      <w:pPr>
        <w:spacing w:before="7"/>
        <w:rPr>
          <w:rFonts w:ascii="Century Gothic" w:hAnsi="Century Gothic"/>
          <w:b/>
          <w:sz w:val="26"/>
        </w:rPr>
      </w:pPr>
      <w:r w:rsidRPr="004129DD">
        <w:rPr>
          <w:rFonts w:ascii="Century Gothic" w:hAnsi="Century Gothic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648057" wp14:editId="489C635F">
                <wp:simplePos x="0" y="0"/>
                <wp:positionH relativeFrom="page">
                  <wp:posOffset>7003415</wp:posOffset>
                </wp:positionH>
                <wp:positionV relativeFrom="paragraph">
                  <wp:posOffset>222250</wp:posOffset>
                </wp:positionV>
                <wp:extent cx="28079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564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1.45pt,17.5pt" to="772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6HHAIAAEE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sectPr w:rsidR="00AD33FC" w:rsidRPr="004129DD">
      <w:type w:val="continuous"/>
      <w:pgSz w:w="16840" w:h="11910" w:orient="landscape"/>
      <w:pgMar w:top="340" w:right="11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C"/>
    <w:rsid w:val="004129DD"/>
    <w:rsid w:val="00AD33FC"/>
    <w:rsid w:val="00B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9CA"/>
  <w15:docId w15:val="{8770DB39-F71F-463F-B97E-D33CCED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ebarbarini</dc:creator>
  <cp:lastModifiedBy>Massimo Pezzini</cp:lastModifiedBy>
  <cp:revision>3</cp:revision>
  <dcterms:created xsi:type="dcterms:W3CDTF">2020-02-14T14:51:00Z</dcterms:created>
  <dcterms:modified xsi:type="dcterms:W3CDTF">2021-06-29T14:55:00Z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2020-02-14T00:00:00Z</vt:filetime>
  </property>
</Properties>
</file>